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437EA" w14:textId="78D9E967" w:rsidR="00AB3453" w:rsidRDefault="00933873">
      <w:pPr>
        <w:pStyle w:val="Sprechblasentext"/>
        <w:tabs>
          <w:tab w:val="left" w:pos="3514"/>
          <w:tab w:val="left" w:pos="6033"/>
        </w:tabs>
        <w:spacing w:line="360" w:lineRule="exact"/>
        <w:ind w:left="2150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0BB7EE1" wp14:editId="13FF63CB">
            <wp:simplePos x="0" y="0"/>
            <wp:positionH relativeFrom="page">
              <wp:posOffset>965200</wp:posOffset>
            </wp:positionH>
            <wp:positionV relativeFrom="page">
              <wp:posOffset>532765</wp:posOffset>
            </wp:positionV>
            <wp:extent cx="1641600" cy="705600"/>
            <wp:effectExtent l="0" t="0" r="0" b="0"/>
            <wp:wrapNone/>
            <wp:docPr id="4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600" cy="70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Status 0</w:t>
      </w:r>
      <w:r w:rsidR="00E4339A">
        <w:rPr>
          <w:rFonts w:ascii="Arial" w:hAnsi="Arial" w:cs="Arial"/>
          <w:sz w:val="18"/>
          <w:szCs w:val="18"/>
        </w:rPr>
        <w:t>5</w:t>
      </w:r>
      <w:r>
        <w:rPr>
          <w:rFonts w:ascii="Arial" w:hAnsi="Arial" w:cs="Arial"/>
          <w:sz w:val="18"/>
          <w:szCs w:val="18"/>
        </w:rPr>
        <w:t>.</w:t>
      </w:r>
      <w:r w:rsidR="002508BD">
        <w:rPr>
          <w:rFonts w:ascii="Arial" w:hAnsi="Arial" w:cs="Arial"/>
          <w:sz w:val="18"/>
          <w:szCs w:val="18"/>
        </w:rPr>
        <w:t>20</w:t>
      </w:r>
      <w:r>
        <w:rPr>
          <w:rFonts w:ascii="Arial" w:hAnsi="Arial" w:cs="Arial"/>
          <w:sz w:val="18"/>
          <w:szCs w:val="18"/>
        </w:rPr>
        <w:t>23</w:t>
      </w:r>
    </w:p>
    <w:p w14:paraId="20A1D690" w14:textId="77777777" w:rsidR="00AB3453" w:rsidRDefault="00AB3453">
      <w:pPr>
        <w:spacing w:line="320" w:lineRule="exact"/>
        <w:rPr>
          <w:rFonts w:ascii="Arial" w:hAnsi="Arial" w:cs="Arial"/>
        </w:rPr>
      </w:pPr>
    </w:p>
    <w:p w14:paraId="65558F11" w14:textId="77777777" w:rsidR="00FC47BD" w:rsidRDefault="00FC47BD">
      <w:pPr>
        <w:spacing w:line="360" w:lineRule="exact"/>
        <w:rPr>
          <w:rFonts w:ascii="Arial" w:eastAsiaTheme="majorEastAsia" w:hAnsi="Arial" w:cs="Arial"/>
          <w:b/>
          <w:color w:val="000000" w:themeColor="text1"/>
          <w:sz w:val="28"/>
          <w:szCs w:val="28"/>
          <w:lang w:eastAsia="en-US"/>
        </w:rPr>
      </w:pPr>
    </w:p>
    <w:p w14:paraId="7BB121E2" w14:textId="5C6BBCAC" w:rsidR="00AB3453" w:rsidRDefault="00933873">
      <w:pPr>
        <w:spacing w:line="360" w:lineRule="exact"/>
        <w:rPr>
          <w:rFonts w:ascii="Arial" w:eastAsiaTheme="majorEastAsia" w:hAnsi="Arial" w:cs="Arial"/>
          <w:b/>
          <w:color w:val="000000" w:themeColor="text1"/>
          <w:sz w:val="28"/>
          <w:szCs w:val="28"/>
          <w:lang w:eastAsia="en-US"/>
        </w:rPr>
      </w:pPr>
      <w:r>
        <w:rPr>
          <w:rFonts w:ascii="Arial" w:eastAsiaTheme="majorEastAsia" w:hAnsi="Arial" w:cs="Arial"/>
          <w:b/>
          <w:color w:val="000000" w:themeColor="text1"/>
          <w:sz w:val="28"/>
          <w:szCs w:val="28"/>
          <w:lang w:eastAsia="en-US"/>
        </w:rPr>
        <w:t>Messe</w:t>
      </w:r>
      <w:r w:rsidR="004A35A1">
        <w:rPr>
          <w:rFonts w:ascii="Arial" w:eastAsiaTheme="majorEastAsia" w:hAnsi="Arial" w:cs="Arial"/>
          <w:b/>
          <w:color w:val="000000" w:themeColor="text1"/>
          <w:sz w:val="28"/>
          <w:szCs w:val="28"/>
          <w:lang w:eastAsia="en-US"/>
        </w:rPr>
        <w:t>-N</w:t>
      </w:r>
      <w:r>
        <w:rPr>
          <w:rFonts w:ascii="Arial" w:eastAsiaTheme="majorEastAsia" w:hAnsi="Arial" w:cs="Arial"/>
          <w:b/>
          <w:color w:val="000000" w:themeColor="text1"/>
          <w:sz w:val="28"/>
          <w:szCs w:val="28"/>
          <w:lang w:eastAsia="en-US"/>
        </w:rPr>
        <w:t>euheit</w:t>
      </w:r>
      <w:r w:rsidR="002C4C03">
        <w:rPr>
          <w:rFonts w:ascii="Arial" w:eastAsiaTheme="majorEastAsia" w:hAnsi="Arial" w:cs="Arial"/>
          <w:b/>
          <w:color w:val="000000" w:themeColor="text1"/>
          <w:sz w:val="28"/>
          <w:szCs w:val="28"/>
          <w:lang w:eastAsia="en-US"/>
        </w:rPr>
        <w:t>:</w:t>
      </w:r>
      <w:r>
        <w:rPr>
          <w:rFonts w:ascii="Arial" w:eastAsiaTheme="majorEastAsia" w:hAnsi="Arial" w:cs="Arial"/>
          <w:b/>
          <w:color w:val="000000" w:themeColor="text1"/>
          <w:sz w:val="28"/>
          <w:szCs w:val="28"/>
          <w:lang w:eastAsia="en-US"/>
        </w:rPr>
        <w:t xml:space="preserve"> </w:t>
      </w:r>
      <w:r w:rsidR="002C4C03">
        <w:rPr>
          <w:rFonts w:ascii="Arial" w:eastAsiaTheme="majorEastAsia" w:hAnsi="Arial" w:cs="Arial"/>
          <w:b/>
          <w:color w:val="000000" w:themeColor="text1"/>
          <w:sz w:val="28"/>
          <w:szCs w:val="28"/>
          <w:lang w:eastAsia="en-US"/>
        </w:rPr>
        <w:t>M</w:t>
      </w:r>
      <w:r>
        <w:rPr>
          <w:rFonts w:ascii="Arial" w:eastAsiaTheme="majorEastAsia" w:hAnsi="Arial" w:cs="Arial"/>
          <w:b/>
          <w:color w:val="000000" w:themeColor="text1"/>
          <w:sz w:val="28"/>
          <w:szCs w:val="28"/>
          <w:lang w:eastAsia="en-US"/>
        </w:rPr>
        <w:t>obile</w:t>
      </w:r>
      <w:r w:rsidR="00D47B1A">
        <w:rPr>
          <w:rFonts w:ascii="Arial" w:eastAsiaTheme="majorEastAsia" w:hAnsi="Arial" w:cs="Arial"/>
          <w:b/>
          <w:color w:val="000000" w:themeColor="text1"/>
          <w:sz w:val="28"/>
          <w:szCs w:val="28"/>
          <w:lang w:eastAsia="en-US"/>
        </w:rPr>
        <w:t>r</w:t>
      </w:r>
      <w:r>
        <w:rPr>
          <w:rFonts w:ascii="Arial" w:eastAsiaTheme="majorEastAsia" w:hAnsi="Arial" w:cs="Arial"/>
          <w:b/>
          <w:color w:val="000000" w:themeColor="text1"/>
          <w:sz w:val="28"/>
          <w:szCs w:val="28"/>
          <w:lang w:eastAsia="en-US"/>
        </w:rPr>
        <w:t xml:space="preserve"> 3D-Viewer HottConnect</w:t>
      </w:r>
    </w:p>
    <w:p w14:paraId="556DD78E" w14:textId="77777777" w:rsidR="00AB3453" w:rsidRDefault="00AB3453">
      <w:pPr>
        <w:spacing w:line="360" w:lineRule="exact"/>
        <w:rPr>
          <w:rFonts w:ascii="Arial" w:eastAsiaTheme="majorEastAsia" w:hAnsi="Arial" w:cs="Arial"/>
          <w:b/>
          <w:color w:val="000000" w:themeColor="text1"/>
          <w:sz w:val="28"/>
          <w:szCs w:val="28"/>
          <w:lang w:eastAsia="en-US"/>
        </w:rPr>
      </w:pPr>
    </w:p>
    <w:p w14:paraId="5A884E1B" w14:textId="01B696F9" w:rsidR="00AB3453" w:rsidRPr="002C4C03" w:rsidRDefault="00933873" w:rsidP="002C4C03">
      <w:pPr>
        <w:spacing w:line="240" w:lineRule="exact"/>
        <w:contextualSpacing/>
        <w:rPr>
          <w:rFonts w:ascii="Arial" w:eastAsiaTheme="majorEastAsia" w:hAnsi="Arial" w:cs="Arial"/>
          <w:b/>
          <w:color w:val="000000" w:themeColor="text1"/>
          <w:lang w:eastAsia="en-US"/>
        </w:rPr>
      </w:pPr>
      <w:r w:rsidRPr="002C4C03">
        <w:rPr>
          <w:rFonts w:ascii="Arial" w:eastAsiaTheme="majorEastAsia" w:hAnsi="Arial" w:cs="Arial"/>
          <w:b/>
          <w:color w:val="000000" w:themeColor="text1"/>
          <w:lang w:eastAsia="en-US"/>
        </w:rPr>
        <w:t xml:space="preserve">3D-Projektdaten </w:t>
      </w:r>
      <w:r w:rsidR="00D47B1A">
        <w:rPr>
          <w:rFonts w:ascii="Arial" w:eastAsiaTheme="majorEastAsia" w:hAnsi="Arial" w:cs="Arial"/>
          <w:b/>
          <w:color w:val="000000" w:themeColor="text1"/>
          <w:lang w:eastAsia="en-US"/>
        </w:rPr>
        <w:t xml:space="preserve">digital </w:t>
      </w:r>
      <w:r w:rsidR="002C4C03">
        <w:rPr>
          <w:rFonts w:ascii="Arial" w:eastAsiaTheme="majorEastAsia" w:hAnsi="Arial" w:cs="Arial"/>
          <w:b/>
          <w:color w:val="000000" w:themeColor="text1"/>
          <w:lang w:eastAsia="en-US"/>
        </w:rPr>
        <w:t>in der</w:t>
      </w:r>
      <w:r w:rsidR="002C4C03" w:rsidRPr="002C4C03">
        <w:rPr>
          <w:rFonts w:ascii="Arial" w:eastAsiaTheme="majorEastAsia" w:hAnsi="Arial" w:cs="Arial"/>
          <w:b/>
          <w:color w:val="000000" w:themeColor="text1"/>
          <w:lang w:eastAsia="en-US"/>
        </w:rPr>
        <w:t xml:space="preserve"> Westentasche</w:t>
      </w:r>
    </w:p>
    <w:p w14:paraId="712A7F59" w14:textId="77777777" w:rsidR="00AB3453" w:rsidRDefault="00AB3453">
      <w:pPr>
        <w:spacing w:line="240" w:lineRule="exact"/>
        <w:contextualSpacing/>
        <w:rPr>
          <w:rFonts w:ascii="Arial" w:eastAsiaTheme="majorEastAsia" w:hAnsi="Arial" w:cs="Arial"/>
          <w:bCs/>
          <w:color w:val="000000" w:themeColor="text1"/>
          <w:lang w:eastAsia="en-US"/>
        </w:rPr>
      </w:pPr>
    </w:p>
    <w:p w14:paraId="055E7D1D" w14:textId="3FC9E6EF" w:rsidR="00AB3453" w:rsidRDefault="00D47B1A">
      <w:pPr>
        <w:spacing w:line="360" w:lineRule="exac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Köln. Der 3D-Viewer „</w:t>
      </w:r>
      <w:r w:rsidR="00933873" w:rsidRPr="002C4C03">
        <w:rPr>
          <w:rFonts w:ascii="Arial" w:hAnsi="Arial" w:cs="Arial"/>
          <w:b/>
          <w:bCs/>
        </w:rPr>
        <w:t>HottConnect</w:t>
      </w:r>
      <w:r>
        <w:rPr>
          <w:rFonts w:ascii="Arial" w:hAnsi="Arial" w:cs="Arial"/>
          <w:b/>
          <w:bCs/>
        </w:rPr>
        <w:t>“</w:t>
      </w:r>
      <w:r w:rsidR="00933873" w:rsidRPr="002C4C03">
        <w:rPr>
          <w:rFonts w:ascii="Arial" w:hAnsi="Arial" w:cs="Arial"/>
          <w:b/>
          <w:bCs/>
        </w:rPr>
        <w:t xml:space="preserve"> von Hottgenroth </w:t>
      </w:r>
      <w:r>
        <w:rPr>
          <w:rFonts w:ascii="Arial" w:hAnsi="Arial" w:cs="Arial"/>
          <w:b/>
          <w:bCs/>
        </w:rPr>
        <w:t xml:space="preserve">unterstützt </w:t>
      </w:r>
      <w:r w:rsidR="00933873" w:rsidRPr="002C4C03">
        <w:rPr>
          <w:rFonts w:ascii="Arial" w:hAnsi="Arial" w:cs="Arial"/>
          <w:b/>
          <w:bCs/>
        </w:rPr>
        <w:t>alle, die in Beratung</w:t>
      </w:r>
      <w:r w:rsidR="002C4C03">
        <w:rPr>
          <w:rFonts w:ascii="Arial" w:hAnsi="Arial" w:cs="Arial"/>
          <w:b/>
          <w:bCs/>
        </w:rPr>
        <w:t>,</w:t>
      </w:r>
      <w:r w:rsidR="00933873" w:rsidRPr="002C4C03">
        <w:rPr>
          <w:rFonts w:ascii="Arial" w:hAnsi="Arial" w:cs="Arial"/>
          <w:b/>
          <w:bCs/>
        </w:rPr>
        <w:t xml:space="preserve"> Baubegleitung </w:t>
      </w:r>
      <w:r w:rsidR="002C4C03">
        <w:rPr>
          <w:rFonts w:ascii="Arial" w:hAnsi="Arial" w:cs="Arial"/>
          <w:b/>
          <w:bCs/>
        </w:rPr>
        <w:t xml:space="preserve">oder Ausführung </w:t>
      </w:r>
      <w:r>
        <w:rPr>
          <w:rFonts w:ascii="Arial" w:hAnsi="Arial" w:cs="Arial"/>
          <w:b/>
          <w:bCs/>
        </w:rPr>
        <w:t xml:space="preserve">tätig </w:t>
      </w:r>
      <w:r w:rsidR="00933873" w:rsidRPr="002C4C03">
        <w:rPr>
          <w:rFonts w:ascii="Arial" w:hAnsi="Arial" w:cs="Arial"/>
          <w:b/>
          <w:bCs/>
        </w:rPr>
        <w:t xml:space="preserve">sind. </w:t>
      </w:r>
      <w:r>
        <w:rPr>
          <w:rFonts w:ascii="Arial" w:hAnsi="Arial" w:cs="Arial"/>
          <w:b/>
          <w:bCs/>
        </w:rPr>
        <w:t>D</w:t>
      </w:r>
      <w:r w:rsidR="00933873" w:rsidRPr="002C4C03">
        <w:rPr>
          <w:rFonts w:ascii="Arial" w:hAnsi="Arial" w:cs="Arial"/>
          <w:b/>
          <w:bCs/>
        </w:rPr>
        <w:t>er Zugriff</w:t>
      </w:r>
      <w:r w:rsidR="002C4C03">
        <w:rPr>
          <w:rFonts w:ascii="Arial" w:hAnsi="Arial" w:cs="Arial"/>
          <w:b/>
          <w:bCs/>
        </w:rPr>
        <w:t xml:space="preserve"> </w:t>
      </w:r>
      <w:r w:rsidR="002C4C03" w:rsidRPr="002C4C03">
        <w:rPr>
          <w:rFonts w:ascii="Arial" w:hAnsi="Arial" w:cs="Arial"/>
          <w:b/>
          <w:bCs/>
        </w:rPr>
        <w:t>auf Projektdaten</w:t>
      </w:r>
      <w:r w:rsidR="002C4C03">
        <w:rPr>
          <w:rFonts w:ascii="Arial" w:hAnsi="Arial" w:cs="Arial"/>
          <w:b/>
          <w:bCs/>
        </w:rPr>
        <w:t xml:space="preserve"> </w:t>
      </w:r>
      <w:r w:rsidR="002C4C03" w:rsidRPr="002C4C03">
        <w:rPr>
          <w:rFonts w:ascii="Arial" w:hAnsi="Arial" w:cs="Arial"/>
          <w:b/>
          <w:bCs/>
        </w:rPr>
        <w:t xml:space="preserve">mittels mobiler Endgeräte </w:t>
      </w:r>
      <w:r>
        <w:rPr>
          <w:rFonts w:ascii="Arial" w:hAnsi="Arial" w:cs="Arial"/>
          <w:b/>
          <w:bCs/>
        </w:rPr>
        <w:t xml:space="preserve">ist jederzeit </w:t>
      </w:r>
      <w:r w:rsidR="002C4C03" w:rsidRPr="002C4C03">
        <w:rPr>
          <w:rFonts w:ascii="Arial" w:hAnsi="Arial" w:cs="Arial"/>
          <w:b/>
          <w:bCs/>
        </w:rPr>
        <w:t>möglich</w:t>
      </w:r>
      <w:r w:rsidR="003D1871">
        <w:rPr>
          <w:rFonts w:ascii="Arial" w:hAnsi="Arial" w:cs="Arial"/>
          <w:b/>
          <w:bCs/>
        </w:rPr>
        <w:t>.</w:t>
      </w:r>
      <w:r w:rsidR="00933873" w:rsidRPr="002C4C03">
        <w:rPr>
          <w:rFonts w:ascii="Arial" w:hAnsi="Arial" w:cs="Arial"/>
          <w:b/>
          <w:bCs/>
        </w:rPr>
        <w:t xml:space="preserve"> </w:t>
      </w:r>
      <w:r w:rsidR="003D1871">
        <w:rPr>
          <w:rFonts w:ascii="Arial" w:hAnsi="Arial" w:cs="Arial"/>
          <w:b/>
          <w:bCs/>
        </w:rPr>
        <w:t>U</w:t>
      </w:r>
      <w:r w:rsidR="00933873" w:rsidRPr="002C4C03">
        <w:rPr>
          <w:rFonts w:ascii="Arial" w:hAnsi="Arial" w:cs="Arial"/>
          <w:b/>
          <w:bCs/>
        </w:rPr>
        <w:t xml:space="preserve">nd somit der </w:t>
      </w:r>
      <w:r>
        <w:rPr>
          <w:rFonts w:ascii="Arial" w:hAnsi="Arial" w:cs="Arial"/>
          <w:b/>
          <w:bCs/>
        </w:rPr>
        <w:t xml:space="preserve">digitale </w:t>
      </w:r>
      <w:r w:rsidR="00933873" w:rsidRPr="002C4C03">
        <w:rPr>
          <w:rFonts w:ascii="Arial" w:hAnsi="Arial" w:cs="Arial"/>
          <w:b/>
          <w:bCs/>
        </w:rPr>
        <w:t xml:space="preserve">Informationsfluss im Kundengespräch oder </w:t>
      </w:r>
      <w:r w:rsidR="002C4C03">
        <w:rPr>
          <w:rFonts w:ascii="Arial" w:hAnsi="Arial" w:cs="Arial"/>
          <w:b/>
          <w:bCs/>
        </w:rPr>
        <w:t xml:space="preserve">direkt </w:t>
      </w:r>
      <w:r w:rsidR="00933873" w:rsidRPr="002C4C03">
        <w:rPr>
          <w:rFonts w:ascii="Arial" w:hAnsi="Arial" w:cs="Arial"/>
          <w:b/>
          <w:bCs/>
        </w:rPr>
        <w:t>auf der Baustelle gewährleistet.</w:t>
      </w:r>
    </w:p>
    <w:p w14:paraId="14F27071" w14:textId="77777777" w:rsidR="00AB3453" w:rsidRDefault="00AB3453">
      <w:pPr>
        <w:spacing w:line="360" w:lineRule="exact"/>
        <w:rPr>
          <w:rFonts w:ascii="Arial" w:hAnsi="Arial" w:cs="Arial"/>
          <w:b/>
          <w:bCs/>
        </w:rPr>
      </w:pPr>
    </w:p>
    <w:p w14:paraId="5E0B67E6" w14:textId="7A42C178" w:rsidR="00AB3453" w:rsidRDefault="00933873">
      <w:pPr>
        <w:spacing w:line="36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Mit </w:t>
      </w:r>
      <w:r w:rsidR="00D47B1A">
        <w:rPr>
          <w:rFonts w:ascii="Arial" w:hAnsi="Arial" w:cs="Arial"/>
        </w:rPr>
        <w:t>HottConnect</w:t>
      </w:r>
      <w:r>
        <w:rPr>
          <w:rFonts w:ascii="Arial" w:hAnsi="Arial" w:cs="Arial"/>
        </w:rPr>
        <w:t xml:space="preserve"> können ausgewählte Projektdaten auf z.B. dem Tablet </w:t>
      </w:r>
      <w:r w:rsidR="00DF55AA" w:rsidRPr="006164DB">
        <w:rPr>
          <w:rFonts w:ascii="Arial" w:hAnsi="Arial" w:cs="Arial"/>
        </w:rPr>
        <w:t xml:space="preserve">eingesehen </w:t>
      </w:r>
      <w:r>
        <w:rPr>
          <w:rFonts w:ascii="Arial" w:hAnsi="Arial" w:cs="Arial"/>
        </w:rPr>
        <w:t>und direkt vor Ort besprochen werden. Egal ob Adress- oder Kontaktdaten, 3D-, 2D- oder tabellarische Projektdarstellungen: HottConnect gewährt eine</w:t>
      </w:r>
      <w:r w:rsidR="003D1871">
        <w:rPr>
          <w:rFonts w:ascii="Arial" w:hAnsi="Arial" w:cs="Arial"/>
        </w:rPr>
        <w:t xml:space="preserve"> </w:t>
      </w:r>
      <w:r w:rsidR="00DF55AA" w:rsidRPr="006164DB">
        <w:rPr>
          <w:rFonts w:ascii="Arial" w:hAnsi="Arial" w:cs="Arial"/>
        </w:rPr>
        <w:t xml:space="preserve">umfassende </w:t>
      </w:r>
      <w:r>
        <w:rPr>
          <w:rFonts w:ascii="Arial" w:hAnsi="Arial" w:cs="Arial"/>
        </w:rPr>
        <w:t>Übersicht. Das 3D-Gebäudemodell inkl. zugehöriger Pläne bildet Projekte</w:t>
      </w:r>
      <w:r w:rsidR="00ED107B">
        <w:rPr>
          <w:rFonts w:ascii="Arial" w:hAnsi="Arial" w:cs="Arial"/>
        </w:rPr>
        <w:t xml:space="preserve"> realistisch </w:t>
      </w:r>
      <w:r>
        <w:rPr>
          <w:rFonts w:ascii="Arial" w:hAnsi="Arial" w:cs="Arial"/>
        </w:rPr>
        <w:t xml:space="preserve">ab. Etagen, Räume und Bauteile sowie deren Eigenschaften können eingesehen, gezeichnete Rohrnetze übersichtlich dargestellt werden. Es ist möglich, Bauteile ein- und auszublenden, zu zoomen, drehen, filtern oder zu selektieren. </w:t>
      </w:r>
      <w:r w:rsidR="00ED107B">
        <w:rPr>
          <w:rFonts w:ascii="Arial" w:hAnsi="Arial" w:cs="Arial"/>
        </w:rPr>
        <w:t>Dank</w:t>
      </w:r>
      <w:r>
        <w:rPr>
          <w:rFonts w:ascii="Arial" w:hAnsi="Arial" w:cs="Arial"/>
        </w:rPr>
        <w:t xml:space="preserve"> der Bauteilgalerie können Bilder und Notizen in den generierten Plänen zu </w:t>
      </w:r>
      <w:r w:rsidR="00A85B31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lementen des Projektes abgelegt werden. So </w:t>
      </w:r>
      <w:r w:rsidR="00ED107B">
        <w:rPr>
          <w:rFonts w:ascii="Arial" w:hAnsi="Arial" w:cs="Arial"/>
        </w:rPr>
        <w:t>haben Nutzer der</w:t>
      </w:r>
      <w:r w:rsidR="00ED107B" w:rsidRPr="001938E4">
        <w:rPr>
          <w:rFonts w:ascii="Arial" w:hAnsi="Arial" w:cs="Arial"/>
        </w:rPr>
        <w:t xml:space="preserve"> App</w:t>
      </w:r>
      <w:r w:rsidR="00DF55A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alle relevanten Informationen </w:t>
      </w:r>
      <w:r w:rsidR="00ED107B">
        <w:rPr>
          <w:rFonts w:ascii="Arial" w:hAnsi="Arial" w:cs="Arial"/>
        </w:rPr>
        <w:t xml:space="preserve">vor Ort </w:t>
      </w:r>
      <w:r>
        <w:rPr>
          <w:rFonts w:ascii="Arial" w:hAnsi="Arial" w:cs="Arial"/>
        </w:rPr>
        <w:t>zur Hand. Projekte können per Mail versendet und Projektdaten als PDF exportiert oder neue Pläne importiert werden.</w:t>
      </w:r>
    </w:p>
    <w:p w14:paraId="769DC049" w14:textId="77777777" w:rsidR="00AB3453" w:rsidRDefault="00AB3453">
      <w:pPr>
        <w:spacing w:line="360" w:lineRule="exact"/>
        <w:rPr>
          <w:rFonts w:ascii="Arial" w:hAnsi="Arial" w:cs="Arial"/>
          <w:b/>
          <w:bCs/>
        </w:rPr>
      </w:pPr>
    </w:p>
    <w:p w14:paraId="1CE6B9A4" w14:textId="6E051FD6" w:rsidR="00AB3453" w:rsidRDefault="003D1871">
      <w:pPr>
        <w:spacing w:line="360" w:lineRule="exact"/>
        <w:rPr>
          <w:rFonts w:ascii="Arial" w:hAnsi="Arial" w:cs="Arial"/>
        </w:rPr>
      </w:pPr>
      <w:r w:rsidRPr="003D1871">
        <w:rPr>
          <w:rFonts w:ascii="Arial" w:hAnsi="Arial" w:cs="Arial"/>
          <w:b/>
          <w:bCs/>
        </w:rPr>
        <w:t>HottConnect</w:t>
      </w:r>
      <w:r>
        <w:rPr>
          <w:rFonts w:ascii="Arial" w:hAnsi="Arial" w:cs="Arial"/>
          <w:b/>
          <w:bCs/>
        </w:rPr>
        <w:t xml:space="preserve"> </w:t>
      </w:r>
      <w:r w:rsidRPr="003D1871">
        <w:rPr>
          <w:rFonts w:ascii="Arial" w:hAnsi="Arial" w:cs="Arial"/>
          <w:b/>
          <w:bCs/>
        </w:rPr>
        <w:t>präsentier</w:t>
      </w:r>
      <w:r>
        <w:rPr>
          <w:rFonts w:ascii="Arial" w:hAnsi="Arial" w:cs="Arial"/>
          <w:b/>
          <w:bCs/>
        </w:rPr>
        <w:t>t</w:t>
      </w:r>
      <w:r w:rsidRPr="003D1871">
        <w:rPr>
          <w:rFonts w:ascii="Arial" w:hAnsi="Arial" w:cs="Arial"/>
          <w:b/>
          <w:bCs/>
        </w:rPr>
        <w:t xml:space="preserve"> und dokumentier</w:t>
      </w:r>
      <w:r>
        <w:rPr>
          <w:rFonts w:ascii="Arial" w:hAnsi="Arial" w:cs="Arial"/>
          <w:b/>
          <w:bCs/>
        </w:rPr>
        <w:t>t</w:t>
      </w:r>
      <w:r>
        <w:rPr>
          <w:rFonts w:ascii="Arial" w:hAnsi="Arial" w:cs="Arial"/>
        </w:rPr>
        <w:br/>
      </w:r>
      <w:r w:rsidR="0047361B" w:rsidRPr="006164DB">
        <w:rPr>
          <w:rFonts w:ascii="Arial" w:hAnsi="Arial" w:cs="Arial"/>
        </w:rPr>
        <w:t>Für die</w:t>
      </w:r>
      <w:r w:rsidR="0047361B">
        <w:rPr>
          <w:rFonts w:ascii="Arial" w:hAnsi="Arial" w:cs="Arial"/>
        </w:rPr>
        <w:t xml:space="preserve"> </w:t>
      </w:r>
      <w:r w:rsidR="00933873">
        <w:rPr>
          <w:rFonts w:ascii="Arial" w:hAnsi="Arial" w:cs="Arial"/>
        </w:rPr>
        <w:t xml:space="preserve">Energieberatung </w:t>
      </w:r>
      <w:r w:rsidR="00ED107B">
        <w:rPr>
          <w:rFonts w:ascii="Arial" w:hAnsi="Arial" w:cs="Arial"/>
        </w:rPr>
        <w:t xml:space="preserve">bietet der 3D-Viewer </w:t>
      </w:r>
      <w:r w:rsidR="00933873">
        <w:rPr>
          <w:rFonts w:ascii="Arial" w:hAnsi="Arial" w:cs="Arial"/>
        </w:rPr>
        <w:t xml:space="preserve">eine effiziente Lösung für den Verkauf </w:t>
      </w:r>
      <w:r w:rsidR="00A85B31">
        <w:rPr>
          <w:rFonts w:ascii="Arial" w:hAnsi="Arial" w:cs="Arial"/>
        </w:rPr>
        <w:t>von</w:t>
      </w:r>
      <w:r w:rsidR="00933873">
        <w:rPr>
          <w:rFonts w:ascii="Arial" w:hAnsi="Arial" w:cs="Arial"/>
        </w:rPr>
        <w:t xml:space="preserve"> Dienstleistung</w:t>
      </w:r>
      <w:r w:rsidR="00A85B31">
        <w:rPr>
          <w:rFonts w:ascii="Arial" w:hAnsi="Arial" w:cs="Arial"/>
        </w:rPr>
        <w:t>en</w:t>
      </w:r>
      <w:r w:rsidR="00933873">
        <w:rPr>
          <w:rFonts w:ascii="Arial" w:hAnsi="Arial" w:cs="Arial"/>
        </w:rPr>
        <w:t xml:space="preserve"> durch </w:t>
      </w:r>
      <w:r w:rsidR="000F0BF6">
        <w:rPr>
          <w:rFonts w:ascii="Arial" w:hAnsi="Arial" w:cs="Arial"/>
        </w:rPr>
        <w:t>die</w:t>
      </w:r>
      <w:r w:rsidR="00892867">
        <w:rPr>
          <w:rFonts w:ascii="Arial" w:hAnsi="Arial" w:cs="Arial"/>
        </w:rPr>
        <w:t xml:space="preserve"> ansprechende </w:t>
      </w:r>
      <w:r w:rsidR="00933873">
        <w:rPr>
          <w:rFonts w:ascii="Arial" w:hAnsi="Arial" w:cs="Arial"/>
        </w:rPr>
        <w:t>Präsentation auf mobilen Endgeräten</w:t>
      </w:r>
      <w:r w:rsidR="00892867">
        <w:rPr>
          <w:rFonts w:ascii="Arial" w:hAnsi="Arial" w:cs="Arial"/>
        </w:rPr>
        <w:t>.</w:t>
      </w:r>
      <w:r w:rsidR="00ED107B">
        <w:rPr>
          <w:rFonts w:ascii="Arial" w:hAnsi="Arial" w:cs="Arial"/>
        </w:rPr>
        <w:t xml:space="preserve"> </w:t>
      </w:r>
      <w:r w:rsidR="00933873">
        <w:rPr>
          <w:rFonts w:ascii="Arial" w:hAnsi="Arial" w:cs="Arial"/>
        </w:rPr>
        <w:t xml:space="preserve">Die direkte </w:t>
      </w:r>
      <w:r w:rsidR="00933873">
        <w:rPr>
          <w:rFonts w:ascii="Arial" w:hAnsi="Arial" w:cs="Arial"/>
        </w:rPr>
        <w:lastRenderedPageBreak/>
        <w:t>Dokumentation vor Ort durch Notizen und Fotos optimiert die Baubegleitung,</w:t>
      </w:r>
      <w:r w:rsidR="00A85B31">
        <w:rPr>
          <w:rFonts w:ascii="Arial" w:hAnsi="Arial" w:cs="Arial"/>
        </w:rPr>
        <w:t xml:space="preserve"> </w:t>
      </w:r>
      <w:r w:rsidR="00933873">
        <w:rPr>
          <w:rFonts w:ascii="Arial" w:hAnsi="Arial" w:cs="Arial"/>
        </w:rPr>
        <w:t xml:space="preserve">verhindert Datenverluste und erleichtert die Kommunikation mit anderen Gewerken auf der Baustelle. Zudem können z.B. ältere Pläne via Foto </w:t>
      </w:r>
      <w:r w:rsidR="00A85B31">
        <w:rPr>
          <w:rFonts w:ascii="Arial" w:hAnsi="Arial" w:cs="Arial"/>
        </w:rPr>
        <w:t>ohne weiteres ein</w:t>
      </w:r>
      <w:r w:rsidR="000F0BF6">
        <w:rPr>
          <w:rFonts w:ascii="Arial" w:hAnsi="Arial" w:cs="Arial"/>
        </w:rPr>
        <w:t>ge</w:t>
      </w:r>
      <w:r w:rsidR="00A85B31">
        <w:rPr>
          <w:rFonts w:ascii="Arial" w:hAnsi="Arial" w:cs="Arial"/>
        </w:rPr>
        <w:t>scann</w:t>
      </w:r>
      <w:r w:rsidR="000F0BF6">
        <w:rPr>
          <w:rFonts w:ascii="Arial" w:hAnsi="Arial" w:cs="Arial"/>
        </w:rPr>
        <w:t>t und</w:t>
      </w:r>
      <w:r w:rsidR="00A85B31">
        <w:rPr>
          <w:rFonts w:ascii="Arial" w:hAnsi="Arial" w:cs="Arial"/>
        </w:rPr>
        <w:t xml:space="preserve"> </w:t>
      </w:r>
      <w:r w:rsidR="00933873">
        <w:rPr>
          <w:rFonts w:ascii="Arial" w:hAnsi="Arial" w:cs="Arial"/>
        </w:rPr>
        <w:t>in das Projekt importiert werden.</w:t>
      </w:r>
    </w:p>
    <w:p w14:paraId="0ABB61F5" w14:textId="06375C52" w:rsidR="00AB3453" w:rsidRDefault="00AB3453">
      <w:pPr>
        <w:spacing w:line="360" w:lineRule="exact"/>
        <w:rPr>
          <w:rFonts w:ascii="Arial" w:hAnsi="Arial" w:cs="Arial"/>
        </w:rPr>
      </w:pPr>
    </w:p>
    <w:p w14:paraId="51A9A71B" w14:textId="2E1D4749" w:rsidR="00AB3453" w:rsidRDefault="003D1871">
      <w:pPr>
        <w:spacing w:line="360" w:lineRule="exact"/>
        <w:rPr>
          <w:rFonts w:ascii="Arial" w:hAnsi="Arial" w:cs="Arial"/>
        </w:rPr>
      </w:pPr>
      <w:r w:rsidRPr="003D1871">
        <w:rPr>
          <w:rFonts w:ascii="Arial" w:hAnsi="Arial" w:cs="Arial"/>
          <w:b/>
          <w:bCs/>
        </w:rPr>
        <w:t>HottConnect</w:t>
      </w:r>
      <w:r>
        <w:rPr>
          <w:rFonts w:ascii="Arial" w:hAnsi="Arial" w:cs="Arial"/>
          <w:b/>
          <w:bCs/>
        </w:rPr>
        <w:t xml:space="preserve"> verbindet Office und Baustelle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Ausführende</w:t>
      </w:r>
      <w:r w:rsidR="00ED107B">
        <w:rPr>
          <w:rFonts w:ascii="Arial" w:hAnsi="Arial" w:cs="Arial"/>
        </w:rPr>
        <w:t xml:space="preserve"> Betriebe können </w:t>
      </w:r>
      <w:r>
        <w:rPr>
          <w:rFonts w:ascii="Arial" w:hAnsi="Arial" w:cs="Arial"/>
        </w:rPr>
        <w:t>sich beim Einsatz des Tools</w:t>
      </w:r>
      <w:r w:rsidR="00ED107B">
        <w:rPr>
          <w:rFonts w:ascii="Arial" w:hAnsi="Arial" w:cs="Arial"/>
        </w:rPr>
        <w:t xml:space="preserve"> </w:t>
      </w:r>
      <w:r w:rsidR="00933873">
        <w:rPr>
          <w:rFonts w:ascii="Arial" w:hAnsi="Arial" w:cs="Arial"/>
        </w:rPr>
        <w:t xml:space="preserve">auf </w:t>
      </w:r>
      <w:r w:rsidR="008B11D9">
        <w:rPr>
          <w:rFonts w:ascii="Arial" w:hAnsi="Arial" w:cs="Arial"/>
        </w:rPr>
        <w:t>i</w:t>
      </w:r>
      <w:r w:rsidR="00933873">
        <w:rPr>
          <w:rFonts w:ascii="Arial" w:hAnsi="Arial" w:cs="Arial"/>
        </w:rPr>
        <w:t xml:space="preserve">hre Kernkompetenzen konzentrieren und gleichzeitig Geld und Ressourcen sparen. </w:t>
      </w:r>
      <w:r w:rsidR="004353E4">
        <w:rPr>
          <w:rFonts w:ascii="Arial" w:hAnsi="Arial" w:cs="Arial"/>
        </w:rPr>
        <w:t>Der 3D-Viewer un</w:t>
      </w:r>
      <w:r w:rsidR="00933873">
        <w:rPr>
          <w:rFonts w:ascii="Arial" w:hAnsi="Arial" w:cs="Arial"/>
        </w:rPr>
        <w:t>terstützt</w:t>
      </w:r>
      <w:r>
        <w:rPr>
          <w:rFonts w:ascii="Arial" w:hAnsi="Arial" w:cs="Arial"/>
        </w:rPr>
        <w:t xml:space="preserve"> </w:t>
      </w:r>
      <w:r w:rsidR="00933873">
        <w:rPr>
          <w:rFonts w:ascii="Arial" w:hAnsi="Arial" w:cs="Arial"/>
        </w:rPr>
        <w:t xml:space="preserve">Büro-Team und Ausführende bei der Erledigung der anfallenden Arbeiten und sorgt gleichzeitig für eine transparente Dokumentation der Arbeitsschritte. </w:t>
      </w:r>
      <w:r w:rsidR="000F0BF6">
        <w:rPr>
          <w:rFonts w:ascii="Arial" w:hAnsi="Arial" w:cs="Arial"/>
        </w:rPr>
        <w:t>Die</w:t>
      </w:r>
      <w:r w:rsidR="00933873">
        <w:rPr>
          <w:rFonts w:ascii="Arial" w:hAnsi="Arial" w:cs="Arial"/>
        </w:rPr>
        <w:t xml:space="preserve"> Zusammenarbeit und Verständigung auf der Baustelle</w:t>
      </w:r>
      <w:r w:rsidR="000F0BF6">
        <w:rPr>
          <w:rFonts w:ascii="Arial" w:hAnsi="Arial" w:cs="Arial"/>
        </w:rPr>
        <w:t xml:space="preserve"> wird optimiert</w:t>
      </w:r>
      <w:r w:rsidR="00933873">
        <w:rPr>
          <w:rFonts w:ascii="Arial" w:hAnsi="Arial" w:cs="Arial"/>
        </w:rPr>
        <w:t>: Kommunikationsproblemen wird durch Visualisierung und direkte Dokumentation vorgebeugt, neuen Mitarbeitern und Berufsanfängern der Einstieg erleichtert.</w:t>
      </w:r>
    </w:p>
    <w:p w14:paraId="747C8C00" w14:textId="77777777" w:rsidR="00AB3453" w:rsidRDefault="00AB3453">
      <w:pPr>
        <w:spacing w:line="360" w:lineRule="exact"/>
        <w:rPr>
          <w:rFonts w:ascii="Arial" w:hAnsi="Arial" w:cs="Arial"/>
        </w:rPr>
      </w:pPr>
    </w:p>
    <w:p w14:paraId="6913C9FE" w14:textId="77777777" w:rsidR="00AB3453" w:rsidRDefault="00933873">
      <w:pPr>
        <w:spacing w:line="36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Für weitere Informationen steht Ihnen das Team der Hottgenroth Gruppe gern unter folgenden Kontaktdaten zur Verfügung: </w:t>
      </w:r>
    </w:p>
    <w:p w14:paraId="7DAB4AF3" w14:textId="77777777" w:rsidR="00933873" w:rsidRDefault="00933873">
      <w:pPr>
        <w:pBdr>
          <w:bottom w:val="single" w:sz="12" w:space="1" w:color="auto"/>
        </w:pBdr>
        <w:spacing w:line="360" w:lineRule="exact"/>
        <w:rPr>
          <w:rFonts w:ascii="Arial" w:hAnsi="Arial" w:cs="Arial"/>
        </w:rPr>
      </w:pPr>
    </w:p>
    <w:p w14:paraId="373907FD" w14:textId="77777777" w:rsidR="00AB3453" w:rsidRDefault="00AB3453">
      <w:pPr>
        <w:pStyle w:val="Textkrper"/>
        <w:spacing w:after="120" w:line="320" w:lineRule="atLeast"/>
        <w:jc w:val="left"/>
        <w:rPr>
          <w:rFonts w:ascii="Arial" w:hAnsi="Arial" w:cs="Arial"/>
          <w:sz w:val="22"/>
          <w:szCs w:val="22"/>
        </w:rPr>
      </w:pPr>
    </w:p>
    <w:p w14:paraId="21F45246" w14:textId="77777777" w:rsidR="00AB3453" w:rsidRDefault="00933873">
      <w:pPr>
        <w:pStyle w:val="Textkrper"/>
        <w:spacing w:after="120" w:line="320" w:lineRule="atLeast"/>
        <w:jc w:val="left"/>
        <w:rPr>
          <w:rFonts w:ascii="Arial" w:hAnsi="Arial" w:cs="Arial"/>
          <w:color w:val="0000FF"/>
          <w:sz w:val="22"/>
          <w:szCs w:val="22"/>
          <w:u w:val="single"/>
          <w:lang w:val="de-DE"/>
        </w:rPr>
      </w:pPr>
      <w:r>
        <w:rPr>
          <w:rFonts w:ascii="Arial" w:hAnsi="Arial" w:cs="Arial"/>
          <w:sz w:val="22"/>
          <w:szCs w:val="22"/>
        </w:rPr>
        <w:t xml:space="preserve">Hottgenroth </w:t>
      </w:r>
      <w:r>
        <w:rPr>
          <w:rFonts w:ascii="Arial" w:hAnsi="Arial" w:cs="Arial"/>
          <w:sz w:val="22"/>
          <w:szCs w:val="22"/>
          <w:lang w:val="de-DE"/>
        </w:rPr>
        <w:t>Software AG</w:t>
      </w:r>
      <w:r>
        <w:rPr>
          <w:rFonts w:ascii="Arial" w:hAnsi="Arial" w:cs="Arial"/>
          <w:sz w:val="22"/>
          <w:szCs w:val="22"/>
        </w:rPr>
        <w:br/>
        <w:t xml:space="preserve">Von-Hünefeld-Straße 3 </w:t>
      </w:r>
      <w:r>
        <w:rPr>
          <w:rFonts w:ascii="Arial" w:hAnsi="Arial" w:cs="Arial"/>
          <w:sz w:val="22"/>
          <w:szCs w:val="22"/>
        </w:rPr>
        <w:br/>
        <w:t>50829 Köln</w:t>
      </w:r>
      <w:r>
        <w:rPr>
          <w:rFonts w:ascii="Arial" w:hAnsi="Arial" w:cs="Arial"/>
          <w:sz w:val="22"/>
          <w:szCs w:val="22"/>
        </w:rPr>
        <w:br/>
        <w:t>Tel.:</w:t>
      </w:r>
      <w:r>
        <w:rPr>
          <w:rFonts w:ascii="Arial" w:hAnsi="Arial" w:cs="Arial"/>
          <w:sz w:val="22"/>
          <w:szCs w:val="22"/>
        </w:rPr>
        <w:tab/>
        <w:t>+49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221.70 99 33 </w:t>
      </w:r>
      <w:r>
        <w:rPr>
          <w:rFonts w:ascii="Arial" w:hAnsi="Arial" w:cs="Arial"/>
          <w:sz w:val="22"/>
          <w:szCs w:val="22"/>
          <w:lang w:val="de-DE"/>
        </w:rPr>
        <w:t>00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  <w:t>E-Mail</w:t>
      </w:r>
      <w:r>
        <w:rPr>
          <w:rFonts w:ascii="Arial" w:hAnsi="Arial" w:cs="Arial"/>
          <w:sz w:val="22"/>
          <w:szCs w:val="22"/>
          <w:lang w:val="de-DE"/>
        </w:rPr>
        <w:t>: info@hottgenroth.de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  <w:lang w:val="de-DE"/>
        </w:rPr>
        <w:t xml:space="preserve">Weitere Informationen und Produktvideo: </w:t>
      </w:r>
      <w:r>
        <w:rPr>
          <w:rFonts w:ascii="Arial" w:hAnsi="Arial" w:cs="Arial"/>
          <w:sz w:val="22"/>
          <w:szCs w:val="22"/>
          <w:lang w:val="de-DE"/>
        </w:rPr>
        <w:br/>
      </w:r>
      <w:r>
        <w:rPr>
          <w:rStyle w:val="Hyperlink"/>
          <w:rFonts w:ascii="Arial" w:hAnsi="Arial" w:cs="Arial"/>
          <w:sz w:val="22"/>
          <w:szCs w:val="22"/>
          <w:lang w:val="de-DE"/>
        </w:rPr>
        <w:t>www.hottgenroth.de</w:t>
      </w:r>
    </w:p>
    <w:p w14:paraId="35050758" w14:textId="77777777" w:rsidR="00AB3453" w:rsidRDefault="00933873">
      <w:pPr>
        <w:pStyle w:val="Textkrper"/>
        <w:spacing w:after="120" w:line="320" w:lineRule="atLeast"/>
        <w:jc w:val="left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</w:rPr>
        <w:t>Abdruck frei – Beleg erbeten, Foto: Hottgenroth, Kö</w:t>
      </w:r>
      <w:r>
        <w:rPr>
          <w:rFonts w:ascii="Arial" w:hAnsi="Arial" w:cs="Arial"/>
          <w:sz w:val="22"/>
          <w:szCs w:val="22"/>
          <w:lang w:val="de-DE"/>
        </w:rPr>
        <w:t>ln</w:t>
      </w:r>
    </w:p>
    <w:p w14:paraId="1CF7927D" w14:textId="77777777" w:rsidR="00AB3453" w:rsidRDefault="00AB3453">
      <w:pPr>
        <w:pStyle w:val="Textkrper"/>
        <w:pBdr>
          <w:bottom w:val="single" w:sz="12" w:space="1" w:color="auto"/>
        </w:pBdr>
        <w:spacing w:after="120" w:line="320" w:lineRule="atLeast"/>
        <w:jc w:val="left"/>
        <w:rPr>
          <w:rFonts w:ascii="Arial" w:hAnsi="Arial" w:cs="Arial"/>
          <w:sz w:val="22"/>
          <w:szCs w:val="22"/>
          <w:lang w:val="de-DE"/>
        </w:rPr>
      </w:pPr>
    </w:p>
    <w:sectPr w:rsidR="00AB3453">
      <w:pgSz w:w="11906" w:h="16838" w:code="9"/>
      <w:pgMar w:top="1729" w:right="1077" w:bottom="3119" w:left="4105" w:header="1021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832B8" w14:textId="77777777" w:rsidR="00AB3453" w:rsidRDefault="00933873">
      <w:r>
        <w:separator/>
      </w:r>
    </w:p>
  </w:endnote>
  <w:endnote w:type="continuationSeparator" w:id="0">
    <w:p w14:paraId="0476DD1C" w14:textId="77777777" w:rsidR="00AB3453" w:rsidRDefault="00933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4255B" w14:textId="77777777" w:rsidR="00AB3453" w:rsidRDefault="00933873">
      <w:r>
        <w:separator/>
      </w:r>
    </w:p>
  </w:footnote>
  <w:footnote w:type="continuationSeparator" w:id="0">
    <w:p w14:paraId="6F28A28A" w14:textId="77777777" w:rsidR="00AB3453" w:rsidRDefault="009338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453"/>
    <w:rsid w:val="000F0BF6"/>
    <w:rsid w:val="001938E4"/>
    <w:rsid w:val="002508BD"/>
    <w:rsid w:val="002C4C03"/>
    <w:rsid w:val="003D1871"/>
    <w:rsid w:val="004353E4"/>
    <w:rsid w:val="0047361B"/>
    <w:rsid w:val="004A35A1"/>
    <w:rsid w:val="006164DB"/>
    <w:rsid w:val="00892867"/>
    <w:rsid w:val="008B11D9"/>
    <w:rsid w:val="00933873"/>
    <w:rsid w:val="00A85B31"/>
    <w:rsid w:val="00AB3453"/>
    <w:rsid w:val="00D47B1A"/>
    <w:rsid w:val="00DF55AA"/>
    <w:rsid w:val="00E4339A"/>
    <w:rsid w:val="00EC3537"/>
    <w:rsid w:val="00ED107B"/>
    <w:rsid w:val="00EE41BF"/>
    <w:rsid w:val="00FC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892B89"/>
  <w15:chartTrackingRefBased/>
  <w15:docId w15:val="{F8C75AB6-7F7E-4980-8E27-145C42377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erzeichnisgwo">
    <w:name w:val="verzeichnis_gwo"/>
    <w:basedOn w:val="Verzeichnis2"/>
    <w:pPr>
      <w:tabs>
        <w:tab w:val="left" w:pos="720"/>
        <w:tab w:val="right" w:pos="7757"/>
      </w:tabs>
      <w:spacing w:before="240" w:line="360" w:lineRule="auto"/>
      <w:ind w:left="0"/>
    </w:pPr>
    <w:rPr>
      <w:rFonts w:ascii="Arial" w:hAnsi="Arial"/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pPr>
      <w:ind w:left="240"/>
    </w:p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link w:val="TextkrperZchn"/>
    <w:pPr>
      <w:spacing w:line="360" w:lineRule="exact"/>
      <w:jc w:val="both"/>
    </w:pPr>
    <w:rPr>
      <w:rFonts w:ascii="Verdana" w:hAnsi="Verdana"/>
      <w:lang w:val="x-none" w:eastAsia="x-non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uzeileZchn">
    <w:name w:val="Fußzeile Zchn"/>
    <w:link w:val="Fuzeile"/>
    <w:uiPriority w:val="99"/>
    <w:rPr>
      <w:sz w:val="24"/>
      <w:szCs w:val="24"/>
    </w:rPr>
  </w:style>
  <w:style w:type="character" w:customStyle="1" w:styleId="TextkrperZchn">
    <w:name w:val="Textkörper Zchn"/>
    <w:link w:val="Textkrper"/>
    <w:rPr>
      <w:rFonts w:ascii="Verdana" w:hAnsi="Verdana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customStyle="1" w:styleId="bodytext">
    <w:name w:val="bodytext"/>
    <w:basedOn w:val="Standard"/>
    <w:pPr>
      <w:spacing w:before="100" w:beforeAutospacing="1" w:after="100" w:afterAutospacing="1"/>
    </w:pPr>
  </w:style>
  <w:style w:type="character" w:customStyle="1" w:styleId="text-danger">
    <w:name w:val="text-danger"/>
    <w:basedOn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423E8-AC64-4BE0-BB9C-0ADCFC622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Hottgenroth/ETU Software auf der ISH 2011</vt:lpstr>
    </vt:vector>
  </TitlesOfParts>
  <Company/>
  <LinksUpToDate>false</LinksUpToDate>
  <CharactersWithSpaces>2759</CharactersWithSpaces>
  <SharedDoc>false</SharedDoc>
  <HLinks>
    <vt:vector size="12" baseType="variant">
      <vt:variant>
        <vt:i4>7340143</vt:i4>
      </vt:variant>
      <vt:variant>
        <vt:i4>3</vt:i4>
      </vt:variant>
      <vt:variant>
        <vt:i4>0</vt:i4>
      </vt:variant>
      <vt:variant>
        <vt:i4>5</vt:i4>
      </vt:variant>
      <vt:variant>
        <vt:lpwstr>http://www.etu.de/</vt:lpwstr>
      </vt:variant>
      <vt:variant>
        <vt:lpwstr/>
      </vt:variant>
      <vt:variant>
        <vt:i4>7471203</vt:i4>
      </vt:variant>
      <vt:variant>
        <vt:i4>0</vt:i4>
      </vt:variant>
      <vt:variant>
        <vt:i4>0</vt:i4>
      </vt:variant>
      <vt:variant>
        <vt:i4>5</vt:i4>
      </vt:variant>
      <vt:variant>
        <vt:lpwstr>http://www.hottgenroth.de/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Hottgenroth/ETU Software auf der ISH 2011</dc:title>
  <dc:subject/>
  <dc:creator>Guido Wollenberg</dc:creator>
  <cp:keywords>Hottgenroth, ETU, SHK Planer Neubau</cp:keywords>
  <cp:lastModifiedBy>Martina Stork</cp:lastModifiedBy>
  <cp:revision>11</cp:revision>
  <cp:lastPrinted>2019-06-12T09:08:00Z</cp:lastPrinted>
  <dcterms:created xsi:type="dcterms:W3CDTF">2023-05-02T13:14:00Z</dcterms:created>
  <dcterms:modified xsi:type="dcterms:W3CDTF">2023-05-03T14:58:00Z</dcterms:modified>
  <cp:category>Presseinformation</cp:category>
</cp:coreProperties>
</file>